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71F14" w14:textId="77777777" w:rsidR="00BA1C24" w:rsidRDefault="00BA1C24" w:rsidP="00D1435D">
      <w:pPr>
        <w:spacing w:after="200" w:line="276" w:lineRule="auto"/>
        <w:jc w:val="both"/>
        <w:rPr>
          <w:rFonts w:ascii="Calibri" w:eastAsia="Times New Roman" w:hAnsi="Calibri" w:cs="Times New Roman"/>
          <w:noProof/>
          <w:lang w:eastAsia="fr-BE"/>
        </w:rPr>
      </w:pPr>
    </w:p>
    <w:p w14:paraId="13E019EF" w14:textId="77777777" w:rsidR="00BA1C24" w:rsidRDefault="00BA1C24" w:rsidP="00D1435D">
      <w:pPr>
        <w:spacing w:after="200" w:line="276" w:lineRule="auto"/>
        <w:jc w:val="both"/>
        <w:rPr>
          <w:rFonts w:ascii="Calibri" w:eastAsia="Times New Roman" w:hAnsi="Calibri" w:cs="Times New Roman"/>
          <w:noProof/>
          <w:lang w:eastAsia="fr-BE"/>
        </w:rPr>
      </w:pPr>
    </w:p>
    <w:p w14:paraId="4CFBA299" w14:textId="77777777" w:rsidR="00D1435D" w:rsidRPr="00D1435D" w:rsidRDefault="00D1435D" w:rsidP="00D1435D">
      <w:p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val="fr-FR"/>
        </w:rPr>
      </w:pPr>
      <w:r w:rsidRPr="00D1435D">
        <w:rPr>
          <w:rFonts w:ascii="Calibri" w:eastAsia="Times New Roman" w:hAnsi="Calibri" w:cs="Times New Roman"/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2C57B1E6" wp14:editId="3B509135">
            <wp:simplePos x="0" y="0"/>
            <wp:positionH relativeFrom="column">
              <wp:posOffset>25400</wp:posOffset>
            </wp:positionH>
            <wp:positionV relativeFrom="paragraph">
              <wp:posOffset>-615950</wp:posOffset>
            </wp:positionV>
            <wp:extent cx="2140585" cy="2159635"/>
            <wp:effectExtent l="0" t="0" r="0" b="0"/>
            <wp:wrapNone/>
            <wp:docPr id="1" name="Image 1" descr="Monverger_logo_NB_P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onverger_logo_NB_PC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9A949" w14:textId="174FAD3C" w:rsidR="00D1435D" w:rsidRPr="00D1435D" w:rsidRDefault="00D1435D" w:rsidP="00D1435D">
      <w:pPr>
        <w:tabs>
          <w:tab w:val="left" w:pos="4050"/>
        </w:tabs>
        <w:spacing w:after="200" w:line="276" w:lineRule="auto"/>
        <w:jc w:val="both"/>
        <w:rPr>
          <w:rFonts w:ascii="Calibri" w:eastAsia="Times New Roman" w:hAnsi="Calibri" w:cs="Times New Roman"/>
          <w:u w:val="single"/>
          <w:lang w:val="fr-FR"/>
        </w:rPr>
      </w:pPr>
    </w:p>
    <w:p w14:paraId="5E005053" w14:textId="77777777" w:rsidR="00D1435D" w:rsidRPr="00D1435D" w:rsidRDefault="00D1435D" w:rsidP="00D1435D">
      <w:pPr>
        <w:spacing w:after="200" w:line="276" w:lineRule="auto"/>
        <w:jc w:val="both"/>
        <w:rPr>
          <w:rFonts w:ascii="Calibri" w:eastAsia="Times New Roman" w:hAnsi="Calibri" w:cs="Times New Roman"/>
          <w:b/>
          <w:i/>
          <w:u w:val="single"/>
          <w:lang w:val="fr-FR"/>
        </w:rPr>
      </w:pPr>
    </w:p>
    <w:p w14:paraId="4D167544" w14:textId="77777777" w:rsidR="00D1435D" w:rsidRPr="00D1435D" w:rsidRDefault="00D1435D" w:rsidP="00D1435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4"/>
          <w:szCs w:val="24"/>
          <w:lang w:val="fr-FR" w:eastAsia="fr-FR"/>
        </w:rPr>
      </w:pPr>
    </w:p>
    <w:p w14:paraId="719D87DE" w14:textId="77777777" w:rsidR="00D1435D" w:rsidRPr="00D1435D" w:rsidRDefault="00D1435D" w:rsidP="00D1435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u w:val="single"/>
          <w:lang w:val="fr-FR" w:eastAsia="fr-FR"/>
        </w:rPr>
        <w:sectPr w:rsidR="00D1435D" w:rsidRPr="00D1435D">
          <w:pgSz w:w="16838" w:h="12406"/>
          <w:pgMar w:top="1400" w:right="900" w:bottom="0" w:left="900" w:header="720" w:footer="720" w:gutter="0"/>
          <w:cols w:space="720"/>
          <w:noEndnote/>
        </w:sectPr>
      </w:pPr>
    </w:p>
    <w:p w14:paraId="43724B81" w14:textId="77777777" w:rsidR="00D1435D" w:rsidRPr="00D1435D" w:rsidRDefault="00D1435D" w:rsidP="00D1435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val="fr-FR" w:eastAsia="fr-FR"/>
        </w:rPr>
      </w:pPr>
    </w:p>
    <w:p w14:paraId="66B58E3E" w14:textId="77777777" w:rsidR="00BA1C24" w:rsidRDefault="00BA1C24" w:rsidP="00D1435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val="fr-FR" w:eastAsia="fr-FR"/>
        </w:rPr>
      </w:pPr>
    </w:p>
    <w:p w14:paraId="5E1ECA3F" w14:textId="77777777" w:rsidR="00BA1C24" w:rsidRDefault="00BA1C24" w:rsidP="00D1435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val="fr-FR" w:eastAsia="fr-FR"/>
        </w:rPr>
      </w:pPr>
    </w:p>
    <w:p w14:paraId="6038F267" w14:textId="77777777" w:rsidR="00BA1C24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bCs/>
          <w:color w:val="ED7D31" w:themeColor="accent2"/>
          <w:lang w:val="fr-FR" w:eastAsia="fr-FR"/>
        </w:rPr>
      </w:pPr>
      <w:r w:rsidRPr="00F048C2">
        <w:rPr>
          <w:rFonts w:asciiTheme="majorHAnsi" w:eastAsia="Times New Roman" w:hAnsiTheme="majorHAnsi" w:cs="Times New Roman"/>
          <w:b/>
          <w:bCs/>
          <w:color w:val="ED7D31" w:themeColor="accent2"/>
          <w:u w:val="single"/>
          <w:lang w:val="fr-FR" w:eastAsia="fr-FR"/>
        </w:rPr>
        <w:t>Intitulé de la formation</w:t>
      </w:r>
      <w:r w:rsidRPr="00F048C2">
        <w:rPr>
          <w:rFonts w:asciiTheme="majorHAnsi" w:eastAsia="Times New Roman" w:hAnsiTheme="majorHAnsi" w:cs="Times New Roman"/>
          <w:b/>
          <w:bCs/>
          <w:color w:val="ED7D31" w:themeColor="accent2"/>
          <w:lang w:val="fr-FR" w:eastAsia="fr-FR"/>
        </w:rPr>
        <w:t xml:space="preserve"> : </w:t>
      </w:r>
    </w:p>
    <w:p w14:paraId="12C77772" w14:textId="03B839DB" w:rsidR="00D1435D" w:rsidRDefault="00660823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bCs/>
          <w:color w:val="009999"/>
          <w:lang w:val="fr-FR" w:eastAsia="fr-FR"/>
        </w:rPr>
      </w:pPr>
      <w:r w:rsidRPr="00F048C2">
        <w:rPr>
          <w:rFonts w:asciiTheme="majorHAnsi" w:eastAsia="Times New Roman" w:hAnsiTheme="majorHAnsi" w:cs="Times New Roman"/>
          <w:b/>
          <w:bCs/>
          <w:color w:val="009999"/>
          <w:lang w:val="fr-FR" w:eastAsia="fr-FR"/>
        </w:rPr>
        <w:t>«</w:t>
      </w:r>
      <w:r w:rsidR="00D1435D" w:rsidRPr="00F048C2">
        <w:rPr>
          <w:rFonts w:asciiTheme="majorHAnsi" w:eastAsia="Times New Roman" w:hAnsiTheme="majorHAnsi" w:cs="Times New Roman"/>
          <w:b/>
          <w:bCs/>
          <w:color w:val="009999"/>
          <w:lang w:val="fr-FR" w:eastAsia="fr-FR"/>
        </w:rPr>
        <w:t xml:space="preserve"> La dyspraxie verbale de développement, son évaluation et sa rééducation »</w:t>
      </w:r>
    </w:p>
    <w:p w14:paraId="65A61A9F" w14:textId="77777777" w:rsidR="00F048C2" w:rsidRPr="00F048C2" w:rsidRDefault="00F048C2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009999"/>
          <w:lang w:val="fr-FR" w:eastAsia="fr-FR"/>
        </w:rPr>
      </w:pPr>
    </w:p>
    <w:p w14:paraId="093E1341" w14:textId="2683C609" w:rsidR="00D1435D" w:rsidRPr="00F048C2" w:rsidRDefault="00F048C2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009999"/>
          <w:u w:val="single"/>
          <w:lang w:val="fr-FR" w:eastAsia="fr-FR"/>
        </w:rPr>
      </w:pPr>
      <w:r>
        <w:rPr>
          <w:rFonts w:ascii="Raleway" w:hAnsi="Raleway" w:cs="Arial"/>
          <w:noProof/>
          <w:color w:val="666666"/>
          <w:lang w:eastAsia="fr-BE"/>
        </w:rPr>
        <w:drawing>
          <wp:inline distT="0" distB="0" distL="0" distR="0" wp14:anchorId="28511712" wp14:editId="49EEDDAD">
            <wp:extent cx="2143125" cy="2143125"/>
            <wp:effectExtent l="0" t="0" r="9525" b="9525"/>
            <wp:docPr id="2" name="Image 2" descr="http://www.monverger.net/images/pragmati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verger.net/images/pragmatiqu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B06A8" w14:textId="77777777" w:rsidR="00F048C2" w:rsidRDefault="00F048C2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</w:pPr>
    </w:p>
    <w:p w14:paraId="5E41B80A" w14:textId="77777777" w:rsidR="00BA1C24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  <w:t>Public concerné </w:t>
      </w:r>
      <w:r w:rsidRPr="00F048C2">
        <w:rPr>
          <w:rFonts w:asciiTheme="majorHAnsi" w:eastAsia="Times New Roman" w:hAnsiTheme="majorHAnsi" w:cs="Palatino Linotype"/>
          <w:b/>
          <w:bCs/>
          <w:color w:val="ED7D31" w:themeColor="accent2"/>
          <w:lang w:val="fr-FR" w:eastAsia="fr-FR"/>
        </w:rPr>
        <w:t xml:space="preserve">: </w:t>
      </w:r>
    </w:p>
    <w:p w14:paraId="2D7558FD" w14:textId="2FBEEC13" w:rsidR="00D1435D" w:rsidRPr="00F048C2" w:rsidRDefault="00BA1C24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color w:val="009999"/>
          <w:u w:val="single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L</w:t>
      </w:r>
      <w:r w:rsidR="00D1435D"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ogopèdes</w:t>
      </w:r>
    </w:p>
    <w:p w14:paraId="3CD2AE7C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009999"/>
          <w:u w:val="single"/>
          <w:lang w:val="fr-FR" w:eastAsia="fr-FR"/>
        </w:rPr>
      </w:pPr>
    </w:p>
    <w:p w14:paraId="797C92E7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009999"/>
          <w:u w:val="single"/>
          <w:lang w:val="fr-FR" w:eastAsia="fr-FR"/>
        </w:rPr>
      </w:pPr>
    </w:p>
    <w:p w14:paraId="00FB443C" w14:textId="77777777" w:rsidR="00F048C2" w:rsidRDefault="00F048C2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</w:pPr>
    </w:p>
    <w:p w14:paraId="4275662C" w14:textId="77777777" w:rsidR="00F048C2" w:rsidRDefault="00F048C2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</w:pPr>
    </w:p>
    <w:p w14:paraId="2CDD7E8D" w14:textId="77777777" w:rsidR="00F048C2" w:rsidRDefault="00F048C2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</w:pPr>
    </w:p>
    <w:p w14:paraId="484CC0FD" w14:textId="77777777" w:rsidR="00F048C2" w:rsidRDefault="00F048C2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</w:pPr>
    </w:p>
    <w:p w14:paraId="4394749D" w14:textId="77777777" w:rsidR="00F048C2" w:rsidRDefault="00F048C2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</w:pPr>
    </w:p>
    <w:p w14:paraId="3B1C94A4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color w:val="ED7D31" w:themeColor="accent2"/>
          <w:u w:val="single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  <w:t>Résumé du projet de formation</w:t>
      </w:r>
      <w:r w:rsidRPr="00F048C2">
        <w:rPr>
          <w:rFonts w:asciiTheme="majorHAnsi" w:eastAsia="Times New Roman" w:hAnsiTheme="majorHAnsi" w:cs="Palatino Linotype"/>
          <w:bCs/>
          <w:color w:val="ED7D31" w:themeColor="accent2"/>
          <w:lang w:val="fr-FR" w:eastAsia="fr-FR"/>
        </w:rPr>
        <w:t> :</w:t>
      </w:r>
    </w:p>
    <w:p w14:paraId="7213C482" w14:textId="77777777" w:rsidR="00D1435D" w:rsidRPr="00F048C2" w:rsidRDefault="003A2A66" w:rsidP="00D1435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Cs/>
          <w:color w:val="009999"/>
          <w:lang w:val="fr-FR" w:eastAsia="fr-FR"/>
        </w:rPr>
      </w:pPr>
      <w:r w:rsidRPr="00F048C2">
        <w:rPr>
          <w:rFonts w:ascii="Palatino Linotype" w:eastAsia="Times New Roman" w:hAnsi="Palatino Linotype" w:cs="Palatino Linotype"/>
          <w:bCs/>
          <w:color w:val="009999"/>
          <w:lang w:val="fr-FR" w:eastAsia="fr-FR"/>
        </w:rPr>
        <w:t>Beaucoup de thérapeutes rééduquent un patient dyspraxique verbal de la même manière qu’un patient dysphasique. La formation vise à démontrer que ces deux troubles nécessitent une prise en charge très différenciée</w:t>
      </w:r>
    </w:p>
    <w:p w14:paraId="7B66B160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009999"/>
          <w:lang w:val="fr-FR" w:eastAsia="fr-FR"/>
        </w:rPr>
      </w:pPr>
    </w:p>
    <w:p w14:paraId="7BF007C7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  <w:t>Contenu de la formation :</w:t>
      </w:r>
    </w:p>
    <w:p w14:paraId="42676331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Cs/>
          <w:color w:val="009999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Définitions</w:t>
      </w:r>
    </w:p>
    <w:p w14:paraId="1355190F" w14:textId="77777777" w:rsidR="00D1435D" w:rsidRPr="00F048C2" w:rsidRDefault="003A2A66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Cs/>
          <w:color w:val="009999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M</w:t>
      </w:r>
      <w:r w:rsidR="00D1435D"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arqueurs</w:t>
      </w:r>
    </w:p>
    <w:p w14:paraId="42AF0826" w14:textId="77777777" w:rsidR="003A2A66" w:rsidRPr="00F048C2" w:rsidRDefault="003A2A66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Cs/>
          <w:color w:val="009999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Diagnostic différentiel entre la dyspraxie verbale, trouble praxique et le trouble phonologique, trouble phasique.</w:t>
      </w:r>
    </w:p>
    <w:p w14:paraId="0041310F" w14:textId="77777777" w:rsidR="00BA1C24" w:rsidRPr="00F048C2" w:rsidRDefault="003A2A66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Cs/>
          <w:color w:val="009999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Prise en charge : « Dyspraxie programma » et présentation d’une autre m</w:t>
      </w:r>
      <w:r w:rsidR="00BA1C24"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 xml:space="preserve">éthode (Andréa Mc </w:t>
      </w:r>
      <w:proofErr w:type="spellStart"/>
      <w:r w:rsidR="00BA1C24"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Leod</w:t>
      </w:r>
      <w:proofErr w:type="spellEnd"/>
      <w:r w:rsidR="00BA1C24"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, Canada)</w:t>
      </w:r>
    </w:p>
    <w:p w14:paraId="7BEB2B94" w14:textId="77777777" w:rsidR="00F048C2" w:rsidRDefault="00F048C2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</w:pPr>
    </w:p>
    <w:p w14:paraId="0862D5BE" w14:textId="77777777" w:rsidR="00BA1C24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  <w:t xml:space="preserve">Support : </w:t>
      </w:r>
    </w:p>
    <w:p w14:paraId="6A647463" w14:textId="52AE9DD5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Cs/>
          <w:color w:val="009999"/>
          <w:lang w:val="fr-FR" w:eastAsia="fr-FR"/>
        </w:rPr>
      </w:pPr>
      <w:proofErr w:type="gramStart"/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un</w:t>
      </w:r>
      <w:proofErr w:type="gramEnd"/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 xml:space="preserve"> support pédagogique reprenant le </w:t>
      </w:r>
      <w:r w:rsidR="003A2A66"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PowerPoint</w:t>
      </w:r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 xml:space="preserve"> et les annexes sera fourni.</w:t>
      </w:r>
    </w:p>
    <w:p w14:paraId="2AD1F812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color w:val="009999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Exercices pratiques et mises en situation.</w:t>
      </w:r>
    </w:p>
    <w:p w14:paraId="67C522B2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color w:val="009999"/>
          <w:lang w:val="fr-FR" w:eastAsia="fr-FR"/>
        </w:rPr>
      </w:pPr>
    </w:p>
    <w:p w14:paraId="0FE9DCFB" w14:textId="77777777" w:rsidR="00BA1C24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/>
          <w:bCs/>
          <w:color w:val="ED7D31" w:themeColor="accent2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  <w:t>Formatrice </w:t>
      </w:r>
      <w:r w:rsidRPr="00F048C2">
        <w:rPr>
          <w:rFonts w:asciiTheme="majorHAnsi" w:eastAsia="Times New Roman" w:hAnsiTheme="majorHAnsi" w:cs="Palatino Linotype"/>
          <w:b/>
          <w:bCs/>
          <w:color w:val="ED7D31" w:themeColor="accent2"/>
          <w:lang w:val="fr-FR" w:eastAsia="fr-FR"/>
        </w:rPr>
        <w:t xml:space="preserve">: </w:t>
      </w:r>
    </w:p>
    <w:p w14:paraId="3E82D16F" w14:textId="19CF528B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bCs/>
          <w:color w:val="009999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 xml:space="preserve">Chantal </w:t>
      </w:r>
      <w:proofErr w:type="spellStart"/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Mahaux-Dehem</w:t>
      </w:r>
      <w:proofErr w:type="spellEnd"/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>, licenciée en logopédie</w:t>
      </w:r>
    </w:p>
    <w:p w14:paraId="3BA9621F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color w:val="009999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Cs/>
          <w:color w:val="009999"/>
          <w:lang w:val="fr-FR" w:eastAsia="fr-FR"/>
        </w:rPr>
        <w:t xml:space="preserve">Spécialisée en dysphasie, dyspraxie et dyspraxie verbale </w:t>
      </w:r>
    </w:p>
    <w:p w14:paraId="0AF73F22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color w:val="009999"/>
          <w:lang w:val="fr-FR" w:eastAsia="fr-FR"/>
        </w:rPr>
      </w:pPr>
    </w:p>
    <w:p w14:paraId="11502F09" w14:textId="77777777" w:rsidR="00D1435D" w:rsidRPr="00F048C2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color w:val="009999"/>
          <w:lang w:val="fr-FR" w:eastAsia="fr-FR"/>
        </w:rPr>
      </w:pPr>
    </w:p>
    <w:p w14:paraId="603539BF" w14:textId="2E92D84A" w:rsidR="00D1435D" w:rsidRPr="00F048C2" w:rsidRDefault="00F048C2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Palatino Linotype"/>
          <w:color w:val="ED7D31" w:themeColor="accent2"/>
          <w:u w:val="single"/>
          <w:lang w:val="fr-FR" w:eastAsia="fr-FR"/>
        </w:rPr>
      </w:pPr>
      <w:r w:rsidRPr="00F048C2">
        <w:rPr>
          <w:rFonts w:asciiTheme="majorHAnsi" w:eastAsia="Times New Roman" w:hAnsiTheme="majorHAnsi" w:cs="Palatino Linotype"/>
          <w:b/>
          <w:bCs/>
          <w:color w:val="ED7D31" w:themeColor="accent2"/>
          <w:u w:val="single"/>
          <w:lang w:val="fr-FR" w:eastAsia="fr-FR"/>
        </w:rPr>
        <w:t>Date</w:t>
      </w:r>
    </w:p>
    <w:p w14:paraId="42969094" w14:textId="1B44BD03" w:rsidR="00BA1C24" w:rsidRPr="00F048C2" w:rsidRDefault="004C27F0" w:rsidP="00BA1C24">
      <w:pPr>
        <w:spacing w:after="200" w:line="276" w:lineRule="auto"/>
        <w:jc w:val="both"/>
        <w:rPr>
          <w:rFonts w:asciiTheme="majorHAnsi" w:eastAsia="Times New Roman" w:hAnsiTheme="majorHAnsi" w:cs="Times New Roman"/>
          <w:color w:val="009999"/>
          <w:lang w:val="fr-FR" w:eastAsia="fr-FR"/>
        </w:rPr>
      </w:pPr>
      <w:r>
        <w:rPr>
          <w:rFonts w:asciiTheme="majorHAnsi" w:eastAsia="Times New Roman" w:hAnsiTheme="majorHAnsi" w:cs="Times New Roman"/>
          <w:color w:val="009999"/>
          <w:lang w:val="fr-FR" w:eastAsia="fr-FR"/>
        </w:rPr>
        <w:t xml:space="preserve">7 mai </w:t>
      </w:r>
      <w:r w:rsidR="00AA24B7">
        <w:rPr>
          <w:rFonts w:asciiTheme="majorHAnsi" w:eastAsia="Times New Roman" w:hAnsiTheme="majorHAnsi" w:cs="Times New Roman"/>
          <w:color w:val="009999"/>
          <w:lang w:val="fr-FR" w:eastAsia="fr-FR"/>
        </w:rPr>
        <w:t>20</w:t>
      </w:r>
      <w:r>
        <w:rPr>
          <w:rFonts w:asciiTheme="majorHAnsi" w:eastAsia="Times New Roman" w:hAnsiTheme="majorHAnsi" w:cs="Times New Roman"/>
          <w:color w:val="009999"/>
          <w:lang w:val="fr-FR" w:eastAsia="fr-FR"/>
        </w:rPr>
        <w:t>20</w:t>
      </w:r>
      <w:r w:rsidR="00F1798F">
        <w:rPr>
          <w:rFonts w:asciiTheme="majorHAnsi" w:eastAsia="Times New Roman" w:hAnsiTheme="majorHAnsi" w:cs="Times New Roman"/>
          <w:color w:val="009999"/>
          <w:lang w:val="fr-FR" w:eastAsia="fr-FR"/>
        </w:rPr>
        <w:t xml:space="preserve"> </w:t>
      </w:r>
      <w:r w:rsidR="00BA1C24" w:rsidRPr="00F048C2">
        <w:rPr>
          <w:rFonts w:asciiTheme="majorHAnsi" w:eastAsia="Times New Roman" w:hAnsiTheme="majorHAnsi" w:cs="Times New Roman"/>
          <w:color w:val="009999"/>
          <w:lang w:val="fr-FR" w:eastAsia="fr-FR"/>
        </w:rPr>
        <w:t>de 9 h</w:t>
      </w:r>
      <w:r w:rsidR="00D1435D" w:rsidRPr="00F048C2">
        <w:rPr>
          <w:rFonts w:asciiTheme="majorHAnsi" w:eastAsia="Times New Roman" w:hAnsiTheme="majorHAnsi" w:cs="Times New Roman"/>
          <w:color w:val="009999"/>
          <w:lang w:val="fr-FR" w:eastAsia="fr-FR"/>
        </w:rPr>
        <w:t xml:space="preserve"> à 15 </w:t>
      </w:r>
      <w:r w:rsidR="00BA1C24" w:rsidRPr="00F048C2">
        <w:rPr>
          <w:rFonts w:asciiTheme="majorHAnsi" w:eastAsia="Times New Roman" w:hAnsiTheme="majorHAnsi" w:cs="Times New Roman"/>
          <w:color w:val="009999"/>
          <w:lang w:val="fr-FR" w:eastAsia="fr-FR"/>
        </w:rPr>
        <w:t xml:space="preserve">h </w:t>
      </w:r>
      <w:r>
        <w:rPr>
          <w:rFonts w:asciiTheme="majorHAnsi" w:eastAsia="Times New Roman" w:hAnsiTheme="majorHAnsi" w:cs="Times New Roman"/>
          <w:color w:val="009999"/>
          <w:lang w:val="fr-FR" w:eastAsia="fr-FR"/>
        </w:rPr>
        <w:t>30</w:t>
      </w:r>
    </w:p>
    <w:p w14:paraId="7C7365B1" w14:textId="2535537C" w:rsidR="00BA1C24" w:rsidRPr="00F048C2" w:rsidRDefault="00BA1C24" w:rsidP="00BA1C24">
      <w:pPr>
        <w:spacing w:after="200" w:line="276" w:lineRule="auto"/>
        <w:jc w:val="both"/>
        <w:rPr>
          <w:rFonts w:asciiTheme="majorHAnsi" w:eastAsia="Times New Roman" w:hAnsiTheme="majorHAnsi" w:cs="Calibri"/>
          <w:b/>
          <w:color w:val="ED7D31" w:themeColor="accent2"/>
          <w:u w:val="single"/>
          <w:lang w:val="fr-FR"/>
        </w:rPr>
      </w:pPr>
      <w:r w:rsidRPr="00F048C2">
        <w:rPr>
          <w:rFonts w:asciiTheme="majorHAnsi" w:eastAsia="Times New Roman" w:hAnsiTheme="majorHAnsi" w:cs="Calibri"/>
          <w:b/>
          <w:color w:val="ED7D31" w:themeColor="accent2"/>
          <w:u w:val="single"/>
          <w:lang w:val="fr-FR"/>
        </w:rPr>
        <w:t>Nombre de participants</w:t>
      </w:r>
    </w:p>
    <w:p w14:paraId="72112166" w14:textId="77777777" w:rsidR="00BA1C24" w:rsidRPr="00F048C2" w:rsidRDefault="00BA1C24" w:rsidP="00BA1C24">
      <w:pPr>
        <w:spacing w:after="200" w:line="276" w:lineRule="auto"/>
        <w:jc w:val="both"/>
        <w:rPr>
          <w:rFonts w:asciiTheme="majorHAnsi" w:eastAsia="Times New Roman" w:hAnsiTheme="majorHAnsi" w:cs="Calibri"/>
          <w:color w:val="009999"/>
          <w:lang w:val="fr-FR"/>
        </w:rPr>
      </w:pPr>
      <w:r w:rsidRPr="00F048C2">
        <w:rPr>
          <w:rFonts w:asciiTheme="majorHAnsi" w:eastAsia="Times New Roman" w:hAnsiTheme="majorHAnsi" w:cs="Calibri"/>
          <w:color w:val="009999"/>
          <w:lang w:val="fr-FR"/>
        </w:rPr>
        <w:t>Maximum 16 participants</w:t>
      </w:r>
    </w:p>
    <w:p w14:paraId="163B27B0" w14:textId="77777777" w:rsidR="00BA1C24" w:rsidRPr="00F048C2" w:rsidRDefault="00BA1C24" w:rsidP="00BA1C24">
      <w:pPr>
        <w:spacing w:after="200" w:line="276" w:lineRule="auto"/>
        <w:jc w:val="both"/>
        <w:rPr>
          <w:rFonts w:asciiTheme="majorHAnsi" w:eastAsia="Times New Roman" w:hAnsiTheme="majorHAnsi" w:cs="Calibri"/>
          <w:b/>
          <w:color w:val="ED7D31" w:themeColor="accent2"/>
          <w:u w:val="single"/>
          <w:lang w:val="fr-FR"/>
        </w:rPr>
      </w:pPr>
      <w:r w:rsidRPr="00F048C2">
        <w:rPr>
          <w:rFonts w:asciiTheme="majorHAnsi" w:eastAsia="Times New Roman" w:hAnsiTheme="majorHAnsi" w:cs="Calibri"/>
          <w:b/>
          <w:color w:val="ED7D31" w:themeColor="accent2"/>
          <w:u w:val="single"/>
          <w:lang w:val="fr-FR"/>
        </w:rPr>
        <w:t>Lieu</w:t>
      </w:r>
    </w:p>
    <w:p w14:paraId="6058B0D0" w14:textId="4E44D5C1" w:rsidR="00F1798F" w:rsidRDefault="00BA1C24" w:rsidP="00F1798F">
      <w:pPr>
        <w:spacing w:after="0" w:line="276" w:lineRule="auto"/>
        <w:jc w:val="both"/>
        <w:rPr>
          <w:rFonts w:asciiTheme="majorHAnsi" w:eastAsia="Times New Roman" w:hAnsiTheme="majorHAnsi" w:cs="Calibri"/>
          <w:color w:val="009999"/>
          <w:lang w:val="fr-FR"/>
        </w:rPr>
      </w:pPr>
      <w:r w:rsidRPr="00F048C2">
        <w:rPr>
          <w:rFonts w:asciiTheme="majorHAnsi" w:eastAsia="Times New Roman" w:hAnsiTheme="majorHAnsi" w:cs="Calibri"/>
          <w:color w:val="009999"/>
          <w:lang w:val="fr-FR"/>
        </w:rPr>
        <w:t xml:space="preserve">Centre </w:t>
      </w:r>
      <w:r w:rsidR="00F1798F">
        <w:rPr>
          <w:rFonts w:asciiTheme="majorHAnsi" w:eastAsia="Times New Roman" w:hAnsiTheme="majorHAnsi" w:cs="Calibri"/>
          <w:color w:val="009999"/>
          <w:lang w:val="fr-FR"/>
        </w:rPr>
        <w:t xml:space="preserve">ONE de </w:t>
      </w:r>
      <w:proofErr w:type="gramStart"/>
      <w:r w:rsidR="00F1798F">
        <w:rPr>
          <w:rFonts w:asciiTheme="majorHAnsi" w:eastAsia="Times New Roman" w:hAnsiTheme="majorHAnsi" w:cs="Calibri"/>
          <w:color w:val="009999"/>
          <w:lang w:val="fr-FR"/>
        </w:rPr>
        <w:t>La  Hulpe</w:t>
      </w:r>
      <w:proofErr w:type="gramEnd"/>
      <w:r w:rsidR="00F1798F">
        <w:rPr>
          <w:rFonts w:asciiTheme="majorHAnsi" w:eastAsia="Times New Roman" w:hAnsiTheme="majorHAnsi" w:cs="Calibri"/>
          <w:color w:val="009999"/>
          <w:lang w:val="fr-FR"/>
        </w:rPr>
        <w:t xml:space="preserve"> </w:t>
      </w:r>
    </w:p>
    <w:p w14:paraId="75753F0A" w14:textId="77777777" w:rsidR="00F1798F" w:rsidRDefault="00F1798F" w:rsidP="00F1798F">
      <w:pPr>
        <w:spacing w:after="0" w:line="276" w:lineRule="auto"/>
        <w:jc w:val="both"/>
        <w:rPr>
          <w:rFonts w:asciiTheme="majorHAnsi" w:eastAsia="Times New Roman" w:hAnsiTheme="majorHAnsi" w:cs="Calibri"/>
          <w:b/>
          <w:color w:val="ED7D31" w:themeColor="accent2"/>
          <w:u w:val="single"/>
          <w:lang w:val="fr-FR"/>
        </w:rPr>
      </w:pPr>
    </w:p>
    <w:p w14:paraId="425BA148" w14:textId="458409B5" w:rsidR="00BA1C24" w:rsidRPr="00F048C2" w:rsidRDefault="00BA1C24" w:rsidP="00F1798F">
      <w:pPr>
        <w:spacing w:after="0" w:line="276" w:lineRule="auto"/>
        <w:jc w:val="both"/>
        <w:rPr>
          <w:rFonts w:asciiTheme="majorHAnsi" w:eastAsia="Times New Roman" w:hAnsiTheme="majorHAnsi" w:cs="Calibri"/>
          <w:b/>
          <w:color w:val="ED7D31" w:themeColor="accent2"/>
          <w:u w:val="single"/>
          <w:lang w:val="fr-FR"/>
        </w:rPr>
      </w:pPr>
      <w:r w:rsidRPr="00F048C2">
        <w:rPr>
          <w:rFonts w:asciiTheme="majorHAnsi" w:eastAsia="Times New Roman" w:hAnsiTheme="majorHAnsi" w:cs="Calibri"/>
          <w:b/>
          <w:color w:val="ED7D31" w:themeColor="accent2"/>
          <w:u w:val="single"/>
          <w:lang w:val="fr-FR"/>
        </w:rPr>
        <w:t>Tarif et inscription</w:t>
      </w:r>
    </w:p>
    <w:p w14:paraId="50472198" w14:textId="6D85C2EC" w:rsidR="00BA1C24" w:rsidRPr="00F048C2" w:rsidRDefault="00BA1C24" w:rsidP="00BA1C2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9999"/>
          <w:lang w:val="fr-FR" w:eastAsia="fr-FR"/>
        </w:rPr>
      </w:pPr>
      <w:r w:rsidRPr="00F048C2">
        <w:rPr>
          <w:rFonts w:asciiTheme="majorHAnsi" w:eastAsia="Times New Roman" w:hAnsiTheme="majorHAnsi" w:cs="Calibri"/>
          <w:color w:val="009999"/>
          <w:lang w:val="fr-FR" w:eastAsia="fr-FR"/>
        </w:rPr>
        <w:t>1</w:t>
      </w:r>
      <w:r w:rsidR="004C27F0">
        <w:rPr>
          <w:rFonts w:asciiTheme="majorHAnsi" w:eastAsia="Times New Roman" w:hAnsiTheme="majorHAnsi" w:cs="Calibri"/>
          <w:color w:val="009999"/>
          <w:lang w:val="fr-FR" w:eastAsia="fr-FR"/>
        </w:rPr>
        <w:t>20</w:t>
      </w:r>
      <w:r w:rsidRPr="00F048C2">
        <w:rPr>
          <w:rFonts w:asciiTheme="majorHAnsi" w:eastAsia="Times New Roman" w:hAnsiTheme="majorHAnsi" w:cs="Calibri"/>
          <w:color w:val="009999"/>
          <w:lang w:val="fr-FR" w:eastAsia="fr-FR"/>
        </w:rPr>
        <w:t xml:space="preserve"> euros avec</w:t>
      </w:r>
      <w:r w:rsidR="00F048C2">
        <w:rPr>
          <w:rFonts w:asciiTheme="majorHAnsi" w:eastAsia="Times New Roman" w:hAnsiTheme="majorHAnsi" w:cs="Calibri"/>
          <w:color w:val="009999"/>
          <w:lang w:val="fr-FR" w:eastAsia="fr-FR"/>
        </w:rPr>
        <w:t xml:space="preserve"> pauses café pour la journée</w:t>
      </w:r>
      <w:r w:rsidRPr="00F048C2">
        <w:rPr>
          <w:rFonts w:asciiTheme="majorHAnsi" w:eastAsia="Times New Roman" w:hAnsiTheme="majorHAnsi" w:cs="Calibri"/>
          <w:color w:val="009999"/>
          <w:lang w:val="fr-FR" w:eastAsia="fr-FR"/>
        </w:rPr>
        <w:t xml:space="preserve"> entière de formation et le support des notes. </w:t>
      </w:r>
    </w:p>
    <w:p w14:paraId="53E0A746" w14:textId="77777777" w:rsidR="00BA1C24" w:rsidRPr="00F048C2" w:rsidRDefault="00BA1C24" w:rsidP="00BA1C24">
      <w:pPr>
        <w:spacing w:after="200" w:line="276" w:lineRule="auto"/>
        <w:jc w:val="both"/>
        <w:rPr>
          <w:rFonts w:asciiTheme="majorHAnsi" w:eastAsia="Times New Roman" w:hAnsiTheme="majorHAnsi" w:cs="Calibri"/>
          <w:color w:val="009999"/>
          <w:lang w:val="fr-FR"/>
        </w:rPr>
      </w:pPr>
    </w:p>
    <w:p w14:paraId="6C7E0736" w14:textId="6DE79845" w:rsidR="00BA1C24" w:rsidRPr="00F048C2" w:rsidRDefault="00746FE4" w:rsidP="00BA1C24">
      <w:pPr>
        <w:spacing w:after="200" w:line="276" w:lineRule="auto"/>
        <w:jc w:val="both"/>
        <w:rPr>
          <w:rFonts w:asciiTheme="majorHAnsi" w:eastAsia="Times New Roman" w:hAnsiTheme="majorHAnsi" w:cs="Calibri"/>
          <w:color w:val="009999"/>
          <w:lang w:val="fr-FR"/>
        </w:rPr>
      </w:pPr>
      <w:r>
        <w:rPr>
          <w:rFonts w:asciiTheme="majorHAnsi" w:eastAsia="Times New Roman" w:hAnsiTheme="majorHAnsi" w:cs="Calibri"/>
          <w:color w:val="009999"/>
          <w:lang w:val="fr-FR"/>
        </w:rPr>
        <w:t xml:space="preserve">Merci de verser </w:t>
      </w:r>
      <w:r w:rsidR="00F048C2">
        <w:rPr>
          <w:rFonts w:asciiTheme="majorHAnsi" w:eastAsia="Times New Roman" w:hAnsiTheme="majorHAnsi" w:cs="Calibri"/>
          <w:color w:val="009999"/>
          <w:lang w:val="fr-FR"/>
        </w:rPr>
        <w:t>vot</w:t>
      </w:r>
      <w:r>
        <w:rPr>
          <w:rFonts w:asciiTheme="majorHAnsi" w:eastAsia="Times New Roman" w:hAnsiTheme="majorHAnsi" w:cs="Calibri"/>
          <w:color w:val="009999"/>
          <w:lang w:val="fr-FR"/>
        </w:rPr>
        <w:t>r</w:t>
      </w:r>
      <w:r w:rsidR="00F048C2">
        <w:rPr>
          <w:rFonts w:asciiTheme="majorHAnsi" w:eastAsia="Times New Roman" w:hAnsiTheme="majorHAnsi" w:cs="Calibri"/>
          <w:color w:val="009999"/>
          <w:lang w:val="fr-FR"/>
        </w:rPr>
        <w:t xml:space="preserve">e participation pour confirmer votre </w:t>
      </w:r>
      <w:r w:rsidR="00BA1C24" w:rsidRPr="00F048C2">
        <w:rPr>
          <w:rFonts w:asciiTheme="majorHAnsi" w:eastAsia="Times New Roman" w:hAnsiTheme="majorHAnsi" w:cs="Calibri"/>
          <w:color w:val="009999"/>
          <w:lang w:val="fr-FR"/>
        </w:rPr>
        <w:t>inscription sur le compte</w:t>
      </w:r>
      <w:r w:rsidR="00FB0333">
        <w:rPr>
          <w:rStyle w:val="lev"/>
          <w:rFonts w:ascii="Raleway" w:hAnsi="Raleway" w:cs="Arial"/>
          <w:color w:val="666666"/>
          <w:lang w:val="fr-FR"/>
        </w:rPr>
        <w:t xml:space="preserve"> BE 47 0882-551476-80 </w:t>
      </w:r>
      <w:r w:rsidR="00BA1C24" w:rsidRPr="00F048C2">
        <w:rPr>
          <w:rFonts w:asciiTheme="majorHAnsi" w:eastAsia="Times New Roman" w:hAnsiTheme="majorHAnsi" w:cs="Calibri"/>
          <w:color w:val="009999"/>
          <w:lang w:val="fr-FR"/>
        </w:rPr>
        <w:t xml:space="preserve"> avec comme communic</w:t>
      </w:r>
      <w:r w:rsidR="00EE2A76">
        <w:rPr>
          <w:rFonts w:asciiTheme="majorHAnsi" w:eastAsia="Times New Roman" w:hAnsiTheme="majorHAnsi" w:cs="Calibri"/>
          <w:color w:val="009999"/>
          <w:lang w:val="fr-FR"/>
        </w:rPr>
        <w:t>ation rééducation Dyspraxie</w:t>
      </w:r>
      <w:r w:rsidR="00584DA6">
        <w:rPr>
          <w:rFonts w:asciiTheme="majorHAnsi" w:eastAsia="Times New Roman" w:hAnsiTheme="majorHAnsi" w:cs="Calibri"/>
          <w:color w:val="009999"/>
          <w:lang w:val="fr-FR"/>
        </w:rPr>
        <w:t xml:space="preserve"> </w:t>
      </w:r>
      <w:r w:rsidR="004C27F0">
        <w:rPr>
          <w:rFonts w:asciiTheme="majorHAnsi" w:eastAsia="Times New Roman" w:hAnsiTheme="majorHAnsi" w:cs="Calibri"/>
          <w:color w:val="009999"/>
          <w:lang w:val="fr-FR"/>
        </w:rPr>
        <w:t xml:space="preserve">MAI 2020 </w:t>
      </w:r>
      <w:bookmarkStart w:id="0" w:name="_GoBack"/>
      <w:bookmarkEnd w:id="0"/>
      <w:r>
        <w:rPr>
          <w:rFonts w:asciiTheme="majorHAnsi" w:eastAsia="Times New Roman" w:hAnsiTheme="majorHAnsi" w:cs="Calibri"/>
          <w:color w:val="009999"/>
          <w:lang w:val="fr-FR"/>
        </w:rPr>
        <w:t xml:space="preserve"> </w:t>
      </w:r>
      <w:r w:rsidR="00BA1C24" w:rsidRPr="00F048C2">
        <w:rPr>
          <w:rFonts w:asciiTheme="majorHAnsi" w:eastAsia="Times New Roman" w:hAnsiTheme="majorHAnsi" w:cs="Calibri"/>
          <w:color w:val="009999"/>
          <w:lang w:val="fr-FR"/>
        </w:rPr>
        <w:t xml:space="preserve"> + Nom </w:t>
      </w:r>
    </w:p>
    <w:p w14:paraId="39E79A34" w14:textId="77777777" w:rsidR="00BA1C24" w:rsidRPr="00F048C2" w:rsidRDefault="00BA1C24" w:rsidP="00BA1C24">
      <w:pPr>
        <w:spacing w:after="200" w:line="276" w:lineRule="auto"/>
        <w:jc w:val="both"/>
        <w:rPr>
          <w:rFonts w:asciiTheme="majorHAnsi" w:eastAsia="Times New Roman" w:hAnsiTheme="majorHAnsi" w:cs="Calibri"/>
          <w:b/>
          <w:i/>
          <w:color w:val="009999"/>
          <w:u w:val="single"/>
          <w:lang w:val="fr-FR"/>
        </w:rPr>
      </w:pPr>
    </w:p>
    <w:p w14:paraId="6824A879" w14:textId="77777777" w:rsidR="00BA1C24" w:rsidRPr="00BA1C24" w:rsidRDefault="00BA1C24" w:rsidP="00BA1C24">
      <w:pPr>
        <w:spacing w:after="200" w:line="276" w:lineRule="auto"/>
        <w:jc w:val="both"/>
        <w:rPr>
          <w:rFonts w:asciiTheme="majorHAnsi" w:eastAsia="Times New Roman" w:hAnsiTheme="majorHAnsi" w:cs="Calibri"/>
          <w:lang w:val="fr-FR"/>
        </w:rPr>
      </w:pPr>
    </w:p>
    <w:p w14:paraId="74F549A6" w14:textId="2B458A38" w:rsidR="00D1435D" w:rsidRPr="00BA1C24" w:rsidRDefault="00D1435D" w:rsidP="00D1435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lang w:val="fr-FR" w:eastAsia="fr-FR"/>
        </w:rPr>
        <w:sectPr w:rsidR="00D1435D" w:rsidRPr="00BA1C24">
          <w:type w:val="continuous"/>
          <w:pgSz w:w="16838" w:h="12406"/>
          <w:pgMar w:top="1400" w:right="900" w:bottom="0" w:left="900" w:header="720" w:footer="720" w:gutter="0"/>
          <w:cols w:num="3" w:space="720" w:equalWidth="0">
            <w:col w:w="4201" w:space="331"/>
            <w:col w:w="4203" w:space="331"/>
            <w:col w:w="4199"/>
          </w:cols>
          <w:noEndnote/>
        </w:sectPr>
      </w:pPr>
    </w:p>
    <w:p w14:paraId="3325AB5F" w14:textId="77777777" w:rsidR="00D1435D" w:rsidRPr="00BA1C24" w:rsidRDefault="00D1435D" w:rsidP="00D1435D">
      <w:pPr>
        <w:spacing w:after="200" w:line="276" w:lineRule="auto"/>
        <w:jc w:val="both"/>
        <w:rPr>
          <w:rFonts w:asciiTheme="majorHAnsi" w:eastAsia="Times New Roman" w:hAnsiTheme="majorHAnsi" w:cs="Calibri"/>
          <w:lang w:val="fr-FR"/>
        </w:rPr>
      </w:pPr>
    </w:p>
    <w:p w14:paraId="472C33B4" w14:textId="77777777" w:rsidR="00D1435D" w:rsidRPr="00BA1C24" w:rsidRDefault="00D1435D" w:rsidP="00D1435D">
      <w:pPr>
        <w:spacing w:after="200" w:line="276" w:lineRule="auto"/>
        <w:jc w:val="both"/>
        <w:rPr>
          <w:rFonts w:asciiTheme="majorHAnsi" w:eastAsia="Times New Roman" w:hAnsiTheme="majorHAnsi" w:cs="Calibri"/>
          <w:lang w:val="fr-FR"/>
        </w:rPr>
      </w:pPr>
    </w:p>
    <w:p w14:paraId="05C85237" w14:textId="77777777" w:rsidR="00D1435D" w:rsidRPr="00BA1C24" w:rsidRDefault="00D1435D" w:rsidP="00D1435D">
      <w:pPr>
        <w:spacing w:after="200" w:line="276" w:lineRule="auto"/>
        <w:jc w:val="both"/>
        <w:rPr>
          <w:rFonts w:asciiTheme="majorHAnsi" w:eastAsia="Times New Roman" w:hAnsiTheme="majorHAnsi" w:cs="Calibri"/>
          <w:lang w:val="fr-FR"/>
        </w:rPr>
      </w:pPr>
    </w:p>
    <w:p w14:paraId="7106C8F1" w14:textId="77777777" w:rsidR="0014736E" w:rsidRPr="00BA1C24" w:rsidRDefault="0014736E">
      <w:pPr>
        <w:rPr>
          <w:rFonts w:asciiTheme="majorHAnsi" w:hAnsiTheme="majorHAnsi"/>
        </w:rPr>
      </w:pPr>
    </w:p>
    <w:sectPr w:rsidR="0014736E" w:rsidRPr="00BA1C24" w:rsidSect="00EE2A7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35D"/>
    <w:rsid w:val="0014736E"/>
    <w:rsid w:val="00397901"/>
    <w:rsid w:val="003A2A66"/>
    <w:rsid w:val="004C27F0"/>
    <w:rsid w:val="00584DA6"/>
    <w:rsid w:val="00660823"/>
    <w:rsid w:val="00746FE4"/>
    <w:rsid w:val="00AA24B7"/>
    <w:rsid w:val="00AA7525"/>
    <w:rsid w:val="00B62E97"/>
    <w:rsid w:val="00BA1C24"/>
    <w:rsid w:val="00C35CEA"/>
    <w:rsid w:val="00C53304"/>
    <w:rsid w:val="00C55305"/>
    <w:rsid w:val="00D1435D"/>
    <w:rsid w:val="00EE2A76"/>
    <w:rsid w:val="00F048C2"/>
    <w:rsid w:val="00F1798F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7131"/>
  <w15:chartTrackingRefBased/>
  <w15:docId w15:val="{DA3DAB19-0A3A-43E3-9CAD-305CB5DF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B0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Mahaux</dc:creator>
  <cp:keywords/>
  <dc:description/>
  <cp:lastModifiedBy>Arnolde</cp:lastModifiedBy>
  <cp:revision>2</cp:revision>
  <dcterms:created xsi:type="dcterms:W3CDTF">2020-01-14T10:49:00Z</dcterms:created>
  <dcterms:modified xsi:type="dcterms:W3CDTF">2020-01-14T10:49:00Z</dcterms:modified>
</cp:coreProperties>
</file>